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17B" w:rsidRDefault="005A0B4F">
      <w:pPr>
        <w:pStyle w:val="Textkrper"/>
        <w:suppressAutoHyphens w:val="0"/>
        <w:jc w:val="both"/>
        <w:rPr>
          <w:rFonts w:cs="Arial"/>
          <w:color w:val="1A181C"/>
          <w:sz w:val="14"/>
          <w:szCs w:val="22"/>
        </w:rPr>
      </w:pPr>
      <w:r>
        <w:rPr>
          <w:rFonts w:cs="Arial"/>
          <w:b/>
          <w:bCs/>
          <w:color w:val="1A181C"/>
          <w:sz w:val="14"/>
          <w:szCs w:val="22"/>
        </w:rPr>
        <w:t xml:space="preserve">Redaktionskontakt: </w:t>
      </w:r>
      <w:r>
        <w:rPr>
          <w:rFonts w:cs="Arial"/>
          <w:bCs/>
          <w:color w:val="1A181C"/>
          <w:sz w:val="14"/>
          <w:szCs w:val="22"/>
        </w:rPr>
        <w:t>Gudrun Sieverding</w:t>
      </w:r>
      <w:r>
        <w:rPr>
          <w:rFonts w:cs="Arial"/>
          <w:color w:val="1A181C"/>
          <w:sz w:val="14"/>
          <w:szCs w:val="22"/>
        </w:rPr>
        <w:t>, Leiterin Marketing- und Kommunikationszentrum</w:t>
      </w:r>
    </w:p>
    <w:p w:rsidR="00A6417B" w:rsidRDefault="005A0B4F">
      <w:pPr>
        <w:pStyle w:val="Textkrper"/>
        <w:suppressAutoHyphens w:val="0"/>
        <w:jc w:val="both"/>
        <w:rPr>
          <w:rFonts w:cs="Arial"/>
        </w:rPr>
      </w:pPr>
      <w:r>
        <w:rPr>
          <w:rFonts w:cs="Arial"/>
          <w:color w:val="1A181C"/>
          <w:sz w:val="14"/>
        </w:rPr>
        <w:t>Telefon +49 591 7108-132 - gudrun.sieverding@kampmann.de</w:t>
      </w: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A6417B">
      <w:pPr>
        <w:suppressAutoHyphens w:val="0"/>
        <w:jc w:val="both"/>
        <w:rPr>
          <w:rFonts w:cs="Arial"/>
          <w:b/>
          <w:bCs/>
          <w:color w:val="000000"/>
          <w:szCs w:val="22"/>
        </w:rPr>
      </w:pPr>
    </w:p>
    <w:p w:rsidR="00A6417B" w:rsidRDefault="005A0B4F">
      <w:pPr>
        <w:suppressAutoHyphens w:val="0"/>
        <w:spacing w:line="360" w:lineRule="auto"/>
        <w:rPr>
          <w:rFonts w:cs="Arial"/>
        </w:rPr>
      </w:pPr>
      <w:r>
        <w:rPr>
          <w:rFonts w:cs="Arial"/>
          <w:b/>
          <w:bCs/>
          <w:sz w:val="26"/>
          <w:szCs w:val="26"/>
        </w:rPr>
        <w:t xml:space="preserve">P r e s </w:t>
      </w:r>
      <w:proofErr w:type="spellStart"/>
      <w:r>
        <w:rPr>
          <w:rFonts w:cs="Arial"/>
          <w:b/>
          <w:bCs/>
          <w:sz w:val="26"/>
          <w:szCs w:val="26"/>
        </w:rPr>
        <w:t>s</w:t>
      </w:r>
      <w:proofErr w:type="spellEnd"/>
      <w:r>
        <w:rPr>
          <w:rFonts w:cs="Arial"/>
          <w:b/>
          <w:bCs/>
          <w:sz w:val="26"/>
          <w:szCs w:val="26"/>
        </w:rPr>
        <w:t xml:space="preserve"> e i n f o r m a t i o n </w:t>
      </w:r>
    </w:p>
    <w:p w:rsidR="00A6417B" w:rsidRDefault="00A6417B">
      <w:pPr>
        <w:suppressAutoHyphens w:val="0"/>
        <w:spacing w:line="360" w:lineRule="auto"/>
        <w:rPr>
          <w:rFonts w:cs="Arial"/>
          <w:b/>
          <w:bCs/>
          <w:sz w:val="26"/>
          <w:szCs w:val="26"/>
        </w:rPr>
      </w:pPr>
    </w:p>
    <w:p w:rsidR="00A6417B" w:rsidRDefault="00A6417B">
      <w:pPr>
        <w:suppressAutoHyphens w:val="0"/>
        <w:spacing w:line="360" w:lineRule="auto"/>
        <w:rPr>
          <w:rFonts w:cs="Arial"/>
          <w:b/>
          <w:bCs/>
          <w:sz w:val="26"/>
          <w:szCs w:val="26"/>
        </w:rPr>
      </w:pPr>
    </w:p>
    <w:p w:rsidR="00A6417B" w:rsidRDefault="005A0B4F">
      <w:pPr>
        <w:pStyle w:val="Textkrper"/>
        <w:suppressAutoHyphens w:val="0"/>
        <w:spacing w:line="360" w:lineRule="auto"/>
        <w:rPr>
          <w:rFonts w:cs="Arial"/>
          <w:b/>
          <w:color w:val="000000"/>
          <w:sz w:val="26"/>
          <w:szCs w:val="26"/>
        </w:rPr>
      </w:pPr>
      <w:proofErr w:type="spellStart"/>
      <w:r>
        <w:rPr>
          <w:rFonts w:cs="Arial"/>
          <w:b/>
          <w:color w:val="000000"/>
          <w:sz w:val="26"/>
          <w:szCs w:val="26"/>
        </w:rPr>
        <w:t>KaDeck</w:t>
      </w:r>
      <w:proofErr w:type="spellEnd"/>
      <w:r>
        <w:rPr>
          <w:rFonts w:cs="Arial"/>
          <w:b/>
          <w:color w:val="000000"/>
          <w:sz w:val="26"/>
          <w:szCs w:val="26"/>
        </w:rPr>
        <w:t xml:space="preserve"> – flexible Klimatisierung für Büros im Neubau oder Bestand </w:t>
      </w:r>
    </w:p>
    <w:p w:rsidR="00A6417B" w:rsidRDefault="005A0B4F">
      <w:pPr>
        <w:pStyle w:val="Textkrper"/>
        <w:suppressAutoHyphens w:val="0"/>
        <w:spacing w:line="360" w:lineRule="auto"/>
        <w:rPr>
          <w:rFonts w:cs="Arial"/>
          <w:b/>
          <w:sz w:val="20"/>
          <w:szCs w:val="20"/>
        </w:rPr>
      </w:pPr>
      <w:r>
        <w:rPr>
          <w:rFonts w:cs="Arial"/>
          <w:b/>
          <w:sz w:val="20"/>
          <w:szCs w:val="20"/>
        </w:rPr>
        <w:t xml:space="preserve">Mit einer Höhe von nur 160 mm ist </w:t>
      </w:r>
      <w:proofErr w:type="spellStart"/>
      <w:r>
        <w:rPr>
          <w:rFonts w:cs="Arial"/>
          <w:b/>
          <w:sz w:val="20"/>
          <w:szCs w:val="20"/>
        </w:rPr>
        <w:t>KaDeck</w:t>
      </w:r>
      <w:proofErr w:type="spellEnd"/>
      <w:r>
        <w:rPr>
          <w:rFonts w:cs="Arial"/>
          <w:b/>
          <w:sz w:val="20"/>
          <w:szCs w:val="20"/>
        </w:rPr>
        <w:t xml:space="preserve"> so flach wie kein anderes Deckenklimasystem und ermöglicht eine flexible Raumklimatisierung in Büro- und Verwaltungsgebäuden sowie Hotels.</w:t>
      </w:r>
    </w:p>
    <w:p w:rsidR="00A6417B" w:rsidRDefault="00A6417B" w:rsidP="0034539A">
      <w:pPr>
        <w:pStyle w:val="Textkrper"/>
        <w:suppressAutoHyphens w:val="0"/>
        <w:spacing w:after="0" w:line="360" w:lineRule="auto"/>
        <w:rPr>
          <w:rFonts w:cs="Arial"/>
          <w:sz w:val="20"/>
          <w:szCs w:val="20"/>
        </w:rPr>
      </w:pPr>
    </w:p>
    <w:p w:rsidR="00A6417B" w:rsidRDefault="005A0B4F">
      <w:pPr>
        <w:pStyle w:val="Textkrper"/>
        <w:suppressAutoHyphens w:val="0"/>
        <w:spacing w:after="0" w:line="360" w:lineRule="auto"/>
      </w:pPr>
      <w:r>
        <w:rPr>
          <w:rFonts w:cs="Arial"/>
          <w:sz w:val="20"/>
          <w:szCs w:val="20"/>
        </w:rPr>
        <w:t xml:space="preserve">Nürnberg, 11.10.2016: Mit dem </w:t>
      </w:r>
      <w:proofErr w:type="spellStart"/>
      <w:r>
        <w:rPr>
          <w:rFonts w:cs="Arial"/>
          <w:sz w:val="20"/>
          <w:szCs w:val="20"/>
        </w:rPr>
        <w:t>KaDeck</w:t>
      </w:r>
      <w:proofErr w:type="spellEnd"/>
      <w:r>
        <w:rPr>
          <w:rFonts w:cs="Arial"/>
          <w:sz w:val="20"/>
          <w:szCs w:val="20"/>
        </w:rPr>
        <w:t xml:space="preserve"> präsentiert die Kampmann GmbH auf der </w:t>
      </w:r>
      <w:proofErr w:type="spellStart"/>
      <w:r>
        <w:rPr>
          <w:rFonts w:cs="Arial"/>
          <w:sz w:val="20"/>
          <w:szCs w:val="20"/>
        </w:rPr>
        <w:t>Chillventa</w:t>
      </w:r>
      <w:proofErr w:type="spellEnd"/>
      <w:r>
        <w:rPr>
          <w:rFonts w:cs="Arial"/>
          <w:sz w:val="20"/>
          <w:szCs w:val="20"/>
        </w:rPr>
        <w:t xml:space="preserve"> ein extrem flaches und flexibles Kühlsystem. Vier Einbau</w:t>
      </w:r>
      <w:r>
        <w:rPr>
          <w:rFonts w:cs="Arial"/>
          <w:sz w:val="20"/>
          <w:szCs w:val="20"/>
        </w:rPr>
        <w:softHyphen/>
        <w:t>varianten ermöglichen eine multiflexible Raum</w:t>
      </w:r>
      <w:r>
        <w:rPr>
          <w:rFonts w:cs="Arial"/>
          <w:sz w:val="20"/>
          <w:szCs w:val="20"/>
        </w:rPr>
        <w:softHyphen/>
        <w:t xml:space="preserve">nutzung und machen den </w:t>
      </w:r>
      <w:proofErr w:type="spellStart"/>
      <w:r>
        <w:rPr>
          <w:rFonts w:cs="Arial"/>
          <w:sz w:val="20"/>
          <w:szCs w:val="20"/>
        </w:rPr>
        <w:t>KaDeck</w:t>
      </w:r>
      <w:proofErr w:type="spellEnd"/>
      <w:r>
        <w:rPr>
          <w:rFonts w:cs="Arial"/>
          <w:sz w:val="20"/>
          <w:szCs w:val="20"/>
        </w:rPr>
        <w:t xml:space="preserve"> besonders für den Einsatz in Büro- und Verwaltungsgebäuden interessant.</w:t>
      </w:r>
    </w:p>
    <w:p w:rsidR="00A6417B" w:rsidRDefault="00A6417B">
      <w:pPr>
        <w:pStyle w:val="Textkrper"/>
        <w:suppressAutoHyphens w:val="0"/>
        <w:spacing w:after="0" w:line="360" w:lineRule="auto"/>
        <w:rPr>
          <w:rFonts w:cs="Arial"/>
          <w:sz w:val="20"/>
          <w:szCs w:val="20"/>
        </w:rPr>
      </w:pPr>
    </w:p>
    <w:p w:rsidR="00A6417B" w:rsidRDefault="005A0B4F">
      <w:pPr>
        <w:pStyle w:val="Textkrper"/>
        <w:suppressAutoHyphens w:val="0"/>
        <w:spacing w:after="0" w:line="360" w:lineRule="auto"/>
        <w:rPr>
          <w:rFonts w:cs="Arial"/>
          <w:sz w:val="20"/>
          <w:szCs w:val="20"/>
        </w:rPr>
      </w:pPr>
      <w:r>
        <w:rPr>
          <w:rFonts w:cs="Arial"/>
          <w:sz w:val="20"/>
          <w:szCs w:val="20"/>
        </w:rPr>
        <w:t xml:space="preserve">Die Jury des </w:t>
      </w:r>
      <w:proofErr w:type="spellStart"/>
      <w:r>
        <w:rPr>
          <w:rFonts w:cs="Arial"/>
          <w:sz w:val="20"/>
          <w:szCs w:val="20"/>
        </w:rPr>
        <w:t>Plus</w:t>
      </w:r>
      <w:proofErr w:type="spellEnd"/>
      <w:r>
        <w:rPr>
          <w:rFonts w:cs="Arial"/>
          <w:sz w:val="20"/>
          <w:szCs w:val="20"/>
        </w:rPr>
        <w:t xml:space="preserve"> X Award ist von den Vorteilen des </w:t>
      </w:r>
      <w:proofErr w:type="spellStart"/>
      <w:r>
        <w:rPr>
          <w:rFonts w:cs="Arial"/>
          <w:sz w:val="20"/>
          <w:szCs w:val="20"/>
        </w:rPr>
        <w:t>KaDeck</w:t>
      </w:r>
      <w:proofErr w:type="spellEnd"/>
      <w:r>
        <w:rPr>
          <w:rFonts w:cs="Arial"/>
          <w:sz w:val="20"/>
          <w:szCs w:val="20"/>
        </w:rPr>
        <w:t xml:space="preserve"> überzeugt. Sie zeichnete das Deckenklimasystem </w:t>
      </w:r>
      <w:r w:rsidR="0034539A">
        <w:rPr>
          <w:rFonts w:cs="Arial"/>
          <w:sz w:val="20"/>
          <w:szCs w:val="20"/>
        </w:rPr>
        <w:t xml:space="preserve">gleich </w:t>
      </w:r>
      <w:r>
        <w:rPr>
          <w:rFonts w:cs="Arial"/>
          <w:sz w:val="20"/>
          <w:szCs w:val="20"/>
        </w:rPr>
        <w:t xml:space="preserve">mit den </w:t>
      </w:r>
      <w:r w:rsidR="0034539A">
        <w:rPr>
          <w:rFonts w:cs="Arial"/>
          <w:sz w:val="20"/>
          <w:szCs w:val="20"/>
        </w:rPr>
        <w:t xml:space="preserve">drei </w:t>
      </w:r>
      <w:r>
        <w:rPr>
          <w:rFonts w:cs="Arial"/>
          <w:sz w:val="20"/>
          <w:szCs w:val="20"/>
        </w:rPr>
        <w:t xml:space="preserve">Gütesiegeln „High Quality“, „Design“ und „Funktionalität“ aus. </w:t>
      </w:r>
    </w:p>
    <w:p w:rsidR="0034539A" w:rsidRDefault="0034539A">
      <w:pPr>
        <w:pStyle w:val="Textkrper"/>
        <w:suppressAutoHyphens w:val="0"/>
        <w:spacing w:after="0" w:line="360" w:lineRule="auto"/>
        <w:rPr>
          <w:rFonts w:cs="Arial"/>
          <w:sz w:val="20"/>
          <w:szCs w:val="20"/>
        </w:rPr>
      </w:pPr>
    </w:p>
    <w:p w:rsidR="0034539A" w:rsidRDefault="0034539A" w:rsidP="0034539A">
      <w:pPr>
        <w:pStyle w:val="Textkrper"/>
        <w:suppressAutoHyphens w:val="0"/>
        <w:spacing w:after="0" w:line="360" w:lineRule="auto"/>
        <w:rPr>
          <w:b/>
          <w:bCs/>
        </w:rPr>
      </w:pPr>
      <w:r>
        <w:rPr>
          <w:rFonts w:cs="Arial"/>
          <w:b/>
          <w:bCs/>
          <w:color w:val="000000"/>
          <w:sz w:val="20"/>
          <w:szCs w:val="20"/>
        </w:rPr>
        <w:t xml:space="preserve">Ausgezeichnete Klimatechnik </w:t>
      </w:r>
    </w:p>
    <w:p w:rsidR="0034539A" w:rsidRDefault="0034539A" w:rsidP="0034539A">
      <w:pPr>
        <w:pStyle w:val="Textkrper"/>
        <w:suppressAutoHyphens w:val="0"/>
        <w:spacing w:after="0" w:line="360" w:lineRule="auto"/>
      </w:pPr>
      <w:r>
        <w:rPr>
          <w:rFonts w:cs="Arial"/>
          <w:color w:val="000000"/>
          <w:sz w:val="20"/>
          <w:szCs w:val="20"/>
        </w:rPr>
        <w:t xml:space="preserve">Die Grundvoraussetzung für die Teilnahme am </w:t>
      </w:r>
      <w:proofErr w:type="spellStart"/>
      <w:r>
        <w:rPr>
          <w:rFonts w:cs="Arial"/>
          <w:color w:val="000000"/>
          <w:sz w:val="20"/>
          <w:szCs w:val="20"/>
        </w:rPr>
        <w:t>Plus</w:t>
      </w:r>
      <w:proofErr w:type="spellEnd"/>
      <w:r>
        <w:rPr>
          <w:rFonts w:cs="Arial"/>
          <w:color w:val="000000"/>
          <w:sz w:val="20"/>
          <w:szCs w:val="20"/>
        </w:rPr>
        <w:t xml:space="preserve"> X Award ist eine Innovationskraft, mit der das Produkt deutlich über den Marktstandard hinausgeht. So attestiert das Siegel in der Disziplin Funktionalität herausragende Zusatzfunktionen. Wichtig ist der Jury aber auch eine Produkttechnik, die exakt auf die Nutzerbedürfnisse reduziert ist. Eben für dieses funktionale Design wurde der </w:t>
      </w:r>
      <w:proofErr w:type="spellStart"/>
      <w:r>
        <w:rPr>
          <w:rFonts w:cs="Arial"/>
          <w:color w:val="000000"/>
          <w:sz w:val="20"/>
          <w:szCs w:val="20"/>
        </w:rPr>
        <w:t>KaDeck</w:t>
      </w:r>
      <w:proofErr w:type="spellEnd"/>
      <w:r>
        <w:rPr>
          <w:rFonts w:cs="Arial"/>
          <w:color w:val="000000"/>
          <w:sz w:val="20"/>
          <w:szCs w:val="20"/>
        </w:rPr>
        <w:t xml:space="preserve"> ausgezeichnet. Mit dem High Quality Siegel lobt die Jury auch seine Langlebigkeit: „High Quality Produkte sind ein Investment in die Zukunft.“ </w:t>
      </w:r>
    </w:p>
    <w:p w:rsidR="00A6417B" w:rsidRDefault="00A6417B">
      <w:pPr>
        <w:pStyle w:val="Textkrper"/>
        <w:suppressAutoHyphens w:val="0"/>
        <w:spacing w:after="0" w:line="360" w:lineRule="auto"/>
        <w:rPr>
          <w:rFonts w:cs="Arial"/>
          <w:b/>
          <w:sz w:val="20"/>
          <w:szCs w:val="20"/>
        </w:rPr>
      </w:pPr>
    </w:p>
    <w:p w:rsidR="00A6417B" w:rsidRDefault="005A0B4F">
      <w:pPr>
        <w:pStyle w:val="Textkrper"/>
        <w:suppressAutoHyphens w:val="0"/>
        <w:spacing w:after="0" w:line="360" w:lineRule="auto"/>
        <w:rPr>
          <w:rFonts w:cs="Arial"/>
          <w:b/>
          <w:sz w:val="20"/>
          <w:szCs w:val="20"/>
        </w:rPr>
      </w:pPr>
      <w:r>
        <w:rPr>
          <w:rFonts w:cs="Arial"/>
          <w:b/>
          <w:sz w:val="20"/>
          <w:szCs w:val="20"/>
        </w:rPr>
        <w:t>Hygienekonform nach VDI 6022 trotz feuchter Kühlung</w:t>
      </w:r>
    </w:p>
    <w:p w:rsidR="00A6417B" w:rsidRDefault="005A0B4F">
      <w:pPr>
        <w:pStyle w:val="Textkrper"/>
        <w:suppressAutoHyphens w:val="0"/>
        <w:spacing w:after="0" w:line="360" w:lineRule="auto"/>
        <w:rPr>
          <w:rFonts w:cs="Arial"/>
          <w:sz w:val="20"/>
          <w:szCs w:val="20"/>
        </w:rPr>
      </w:pPr>
      <w:proofErr w:type="spellStart"/>
      <w:r>
        <w:rPr>
          <w:rFonts w:cs="Arial"/>
          <w:sz w:val="20"/>
          <w:szCs w:val="20"/>
        </w:rPr>
        <w:t>KaDeck</w:t>
      </w:r>
      <w:proofErr w:type="spellEnd"/>
      <w:r>
        <w:rPr>
          <w:rFonts w:cs="Arial"/>
          <w:sz w:val="20"/>
          <w:szCs w:val="20"/>
        </w:rPr>
        <w:t xml:space="preserve"> ist sowohl für die trockene als auch für die feuchte Kühlung optimiert. Seit Kurzem ist </w:t>
      </w:r>
      <w:proofErr w:type="spellStart"/>
      <w:r>
        <w:rPr>
          <w:rFonts w:cs="Arial"/>
          <w:sz w:val="20"/>
          <w:szCs w:val="20"/>
        </w:rPr>
        <w:t>KaDeck</w:t>
      </w:r>
      <w:proofErr w:type="spellEnd"/>
      <w:r>
        <w:rPr>
          <w:rFonts w:cs="Arial"/>
          <w:sz w:val="20"/>
          <w:szCs w:val="20"/>
        </w:rPr>
        <w:t xml:space="preserve"> in der Ausführung zur feuchten Kühlung </w:t>
      </w:r>
      <w:r>
        <w:rPr>
          <w:rFonts w:cs="Arial"/>
          <w:sz w:val="20"/>
          <w:szCs w:val="20"/>
        </w:rPr>
        <w:lastRenderedPageBreak/>
        <w:t xml:space="preserve">erhältlich und überzeugt mit noch höheren Leistungen und einem einfachen Wartungskonzept. Eine </w:t>
      </w:r>
      <w:proofErr w:type="spellStart"/>
      <w:r>
        <w:rPr>
          <w:rFonts w:cs="Arial"/>
          <w:color w:val="000000" w:themeColor="text1"/>
          <w:sz w:val="20"/>
          <w:szCs w:val="20"/>
        </w:rPr>
        <w:t>Kondensatwanne</w:t>
      </w:r>
      <w:proofErr w:type="spellEnd"/>
      <w:r>
        <w:rPr>
          <w:rFonts w:cs="Arial"/>
          <w:color w:val="000000" w:themeColor="text1"/>
          <w:sz w:val="20"/>
          <w:szCs w:val="20"/>
        </w:rPr>
        <w:t xml:space="preserve"> aus Kunststoff ermöglicht eine werkzeuglose Wartung. Zudem erfüllt die Konstruktion des </w:t>
      </w:r>
      <w:proofErr w:type="spellStart"/>
      <w:r>
        <w:rPr>
          <w:rFonts w:cs="Arial"/>
          <w:color w:val="000000" w:themeColor="text1"/>
          <w:sz w:val="20"/>
          <w:szCs w:val="20"/>
        </w:rPr>
        <w:t>KaDeck</w:t>
      </w:r>
      <w:proofErr w:type="spellEnd"/>
      <w:r>
        <w:rPr>
          <w:rFonts w:cs="Arial"/>
          <w:color w:val="000000" w:themeColor="text1"/>
          <w:sz w:val="20"/>
          <w:szCs w:val="20"/>
        </w:rPr>
        <w:t xml:space="preserve"> eine Wartung ohne weitere Revisionsöffnungen in der Decke. </w:t>
      </w:r>
      <w:r>
        <w:rPr>
          <w:rFonts w:cs="Arial"/>
          <w:sz w:val="20"/>
          <w:szCs w:val="20"/>
        </w:rPr>
        <w:t xml:space="preserve">Damit erfüllt </w:t>
      </w:r>
      <w:proofErr w:type="spellStart"/>
      <w:r>
        <w:rPr>
          <w:rFonts w:cs="Arial"/>
          <w:sz w:val="20"/>
          <w:szCs w:val="20"/>
        </w:rPr>
        <w:t>KaDeck</w:t>
      </w:r>
      <w:proofErr w:type="spellEnd"/>
      <w:r>
        <w:rPr>
          <w:rFonts w:cs="Arial"/>
          <w:sz w:val="20"/>
          <w:szCs w:val="20"/>
        </w:rPr>
        <w:t xml:space="preserve"> auch bei feuchter Kühlung die Anforderungen der Hygienerichtlinie VDI 6022.</w:t>
      </w:r>
    </w:p>
    <w:p w:rsidR="00A6417B" w:rsidRDefault="00A6417B">
      <w:pPr>
        <w:pStyle w:val="Textkrper"/>
        <w:suppressAutoHyphens w:val="0"/>
        <w:spacing w:after="0" w:line="360" w:lineRule="auto"/>
        <w:rPr>
          <w:rFonts w:cs="Arial"/>
          <w:sz w:val="20"/>
          <w:szCs w:val="20"/>
        </w:rPr>
      </w:pPr>
    </w:p>
    <w:p w:rsidR="00A6417B" w:rsidRDefault="005A0B4F">
      <w:pPr>
        <w:pStyle w:val="Textkrper"/>
        <w:suppressAutoHyphens w:val="0"/>
        <w:spacing w:after="0" w:line="360" w:lineRule="auto"/>
        <w:rPr>
          <w:rFonts w:cs="Arial"/>
          <w:b/>
          <w:sz w:val="20"/>
          <w:szCs w:val="20"/>
        </w:rPr>
      </w:pPr>
      <w:r>
        <w:rPr>
          <w:rFonts w:cs="Arial"/>
          <w:b/>
          <w:sz w:val="20"/>
          <w:szCs w:val="20"/>
        </w:rPr>
        <w:t xml:space="preserve">Flüsterleise und ohne störende Zugerscheinungen </w:t>
      </w:r>
    </w:p>
    <w:p w:rsidR="00A6417B" w:rsidRDefault="005A0B4F">
      <w:pPr>
        <w:pStyle w:val="Textkrper"/>
        <w:suppressAutoHyphens w:val="0"/>
        <w:spacing w:after="0" w:line="360" w:lineRule="auto"/>
      </w:pPr>
      <w:r>
        <w:rPr>
          <w:rFonts w:cs="Arial"/>
          <w:sz w:val="20"/>
          <w:szCs w:val="20"/>
        </w:rPr>
        <w:t xml:space="preserve">Für ein angenehmes Klima gilt es, störende Geräusche und unangenehme Zugerscheinungen zu vermeiden. Die raffinierte Luftführung des </w:t>
      </w:r>
      <w:proofErr w:type="spellStart"/>
      <w:r>
        <w:rPr>
          <w:rFonts w:cs="Arial"/>
          <w:sz w:val="20"/>
          <w:szCs w:val="20"/>
        </w:rPr>
        <w:t>KaDeck</w:t>
      </w:r>
      <w:proofErr w:type="spellEnd"/>
      <w:r>
        <w:rPr>
          <w:rFonts w:cs="Arial"/>
          <w:sz w:val="20"/>
          <w:szCs w:val="20"/>
        </w:rPr>
        <w:t xml:space="preserve"> sorgt unter Ausnutzung des </w:t>
      </w:r>
      <w:bookmarkStart w:id="0" w:name="firstHeading"/>
      <w:bookmarkEnd w:id="0"/>
      <w:proofErr w:type="spellStart"/>
      <w:r>
        <w:rPr>
          <w:rFonts w:cs="Arial"/>
          <w:color w:val="000000"/>
          <w:sz w:val="20"/>
          <w:szCs w:val="20"/>
        </w:rPr>
        <w:t>Coandă</w:t>
      </w:r>
      <w:proofErr w:type="spellEnd"/>
      <w:r>
        <w:rPr>
          <w:rFonts w:cs="Arial"/>
          <w:color w:val="000000"/>
          <w:sz w:val="20"/>
          <w:szCs w:val="20"/>
        </w:rPr>
        <w:t>-Effekts für Behaglichkeit ohne Zug</w:t>
      </w:r>
      <w:r>
        <w:rPr>
          <w:rFonts w:cs="Arial"/>
          <w:color w:val="000000"/>
          <w:sz w:val="20"/>
          <w:szCs w:val="20"/>
        </w:rPr>
        <w:softHyphen/>
        <w:t>luft</w:t>
      </w:r>
      <w:r>
        <w:rPr>
          <w:rFonts w:cs="Arial"/>
          <w:color w:val="000000"/>
          <w:sz w:val="20"/>
          <w:szCs w:val="20"/>
        </w:rPr>
        <w:softHyphen/>
        <w:t xml:space="preserve">erscheinungen. Darüber hinaus kommen EC-Querstromventilatoren zum Einsatz, die den </w:t>
      </w:r>
      <w:proofErr w:type="spellStart"/>
      <w:r>
        <w:rPr>
          <w:rFonts w:cs="Arial"/>
          <w:color w:val="000000"/>
          <w:sz w:val="20"/>
          <w:szCs w:val="20"/>
        </w:rPr>
        <w:t>KaDeck</w:t>
      </w:r>
      <w:proofErr w:type="spellEnd"/>
      <w:r>
        <w:rPr>
          <w:rFonts w:cs="Arial"/>
          <w:color w:val="000000"/>
          <w:sz w:val="20"/>
          <w:szCs w:val="20"/>
        </w:rPr>
        <w:t xml:space="preserve"> äußerst energiesparend, stufenlos steuerbar und extrem leise machen. Ein weiterer Vorzug ist die Geräteverkleidung aus Metall, die in allen RAL-Farben pulverbeschichtet werden kann. Damit kann </w:t>
      </w:r>
      <w:proofErr w:type="spellStart"/>
      <w:r>
        <w:rPr>
          <w:rFonts w:cs="Arial"/>
          <w:color w:val="000000"/>
          <w:sz w:val="20"/>
          <w:szCs w:val="20"/>
        </w:rPr>
        <w:t>KaDeck</w:t>
      </w:r>
      <w:proofErr w:type="spellEnd"/>
      <w:r>
        <w:rPr>
          <w:rFonts w:cs="Arial"/>
          <w:color w:val="000000"/>
          <w:sz w:val="20"/>
          <w:szCs w:val="20"/>
        </w:rPr>
        <w:t xml:space="preserve"> dezent in jedes Raumkonzept integriert werden.</w:t>
      </w:r>
    </w:p>
    <w:p w:rsidR="00A6417B" w:rsidRDefault="00A6417B">
      <w:pPr>
        <w:pStyle w:val="Textkrper"/>
        <w:suppressAutoHyphens w:val="0"/>
        <w:spacing w:after="0" w:line="360" w:lineRule="auto"/>
        <w:rPr>
          <w:rFonts w:cs="Arial"/>
          <w:color w:val="000000"/>
          <w:sz w:val="20"/>
          <w:szCs w:val="20"/>
        </w:rPr>
      </w:pPr>
    </w:p>
    <w:p w:rsidR="00A6417B" w:rsidRDefault="005A0B4F">
      <w:pPr>
        <w:pStyle w:val="Textkrper"/>
        <w:spacing w:after="0" w:line="360" w:lineRule="auto"/>
        <w:rPr>
          <w:rFonts w:cs="Arial"/>
          <w:b/>
          <w:sz w:val="20"/>
          <w:szCs w:val="20"/>
        </w:rPr>
      </w:pPr>
      <w:r>
        <w:rPr>
          <w:rFonts w:cs="Arial"/>
          <w:b/>
          <w:sz w:val="20"/>
          <w:szCs w:val="20"/>
        </w:rPr>
        <w:t>Über Kampmann</w:t>
      </w:r>
    </w:p>
    <w:p w:rsidR="00A6417B" w:rsidRDefault="005A0B4F">
      <w:pPr>
        <w:pStyle w:val="Textkrper"/>
        <w:spacing w:after="0" w:line="360" w:lineRule="auto"/>
        <w:rPr>
          <w:rFonts w:cs="Arial"/>
          <w:sz w:val="20"/>
          <w:szCs w:val="20"/>
        </w:rPr>
      </w:pPr>
      <w:r>
        <w:rPr>
          <w:rFonts w:cs="Arial"/>
          <w:sz w:val="20"/>
          <w:szCs w:val="20"/>
        </w:rPr>
        <w:t xml:space="preserve">Die Kampmann GmbH ist Marktführer im Bereich der Bodenkanalheizungen und steht für innovative Produktentwicklungen. Das Unternehmen betreut seine Kunden seit mehr als 40 Jahren mit individuellen Lösungen und intelligenten Systemen. Eine Vielzahl technisch führender Entwicklungen für Heizung, Kühlung und Lüftung macht die Kampmann GmbH international erfolgreich. Weltweit beschäftigt das Unternehmen rund 720 Mitarbeiter. </w:t>
      </w:r>
    </w:p>
    <w:p w:rsidR="00A6417B" w:rsidRDefault="00A6417B">
      <w:pPr>
        <w:pStyle w:val="Textkrper"/>
        <w:spacing w:line="360" w:lineRule="auto"/>
        <w:rPr>
          <w:color w:val="000000"/>
          <w:sz w:val="20"/>
          <w:szCs w:val="20"/>
        </w:rPr>
      </w:pPr>
    </w:p>
    <w:p w:rsidR="0034539A" w:rsidRDefault="005A0B4F" w:rsidP="001643E4">
      <w:pPr>
        <w:pStyle w:val="Textkrper"/>
        <w:spacing w:line="360" w:lineRule="auto"/>
        <w:rPr>
          <w:rFonts w:cs="Arial"/>
          <w:b/>
          <w:bCs/>
          <w:sz w:val="20"/>
          <w:szCs w:val="20"/>
        </w:rPr>
      </w:pPr>
      <w:r>
        <w:rPr>
          <w:i/>
          <w:sz w:val="20"/>
          <w:szCs w:val="20"/>
        </w:rPr>
        <w:t>(393 Wörter/2.552 Zeichen)</w:t>
      </w:r>
    </w:p>
    <w:p w:rsidR="0034539A" w:rsidRDefault="00C5241F">
      <w:pPr>
        <w:pStyle w:val="Textkrper"/>
        <w:suppressAutoHyphens w:val="0"/>
        <w:spacing w:line="360" w:lineRule="auto"/>
        <w:jc w:val="both"/>
        <w:rPr>
          <w:rFonts w:cs="Arial"/>
          <w:b/>
          <w:bCs/>
          <w:sz w:val="20"/>
          <w:szCs w:val="20"/>
        </w:rPr>
      </w:pPr>
      <w:r>
        <w:rPr>
          <w:noProof/>
        </w:rPr>
        <w:drawing>
          <wp:inline distT="0" distB="0" distL="0" distR="0" wp14:anchorId="36FA08D0" wp14:editId="3DEB75AF">
            <wp:extent cx="2586393" cy="1533525"/>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597711" cy="1540236"/>
                    </a:xfrm>
                    <a:prstGeom prst="rect">
                      <a:avLst/>
                    </a:prstGeom>
                  </pic:spPr>
                </pic:pic>
              </a:graphicData>
            </a:graphic>
          </wp:inline>
        </w:drawing>
      </w:r>
    </w:p>
    <w:p w:rsidR="00A6417B" w:rsidRDefault="005A0B4F">
      <w:pPr>
        <w:pStyle w:val="Textkrper"/>
        <w:suppressAutoHyphens w:val="0"/>
        <w:spacing w:line="360" w:lineRule="auto"/>
        <w:jc w:val="both"/>
        <w:rPr>
          <w:rFonts w:cs="Arial"/>
        </w:rPr>
      </w:pPr>
      <w:r>
        <w:rPr>
          <w:rFonts w:cs="Arial"/>
          <w:b/>
          <w:bCs/>
          <w:sz w:val="20"/>
          <w:szCs w:val="20"/>
        </w:rPr>
        <w:t xml:space="preserve">Bild 1 </w:t>
      </w:r>
      <w:r>
        <w:rPr>
          <w:rFonts w:cs="Arial"/>
          <w:i/>
          <w:iCs/>
          <w:sz w:val="20"/>
          <w:szCs w:val="20"/>
        </w:rPr>
        <w:t>(KaDeck_Varianten.jpg)</w:t>
      </w:r>
    </w:p>
    <w:p w:rsidR="00A6417B" w:rsidRPr="001643E4" w:rsidRDefault="005A0B4F">
      <w:pPr>
        <w:pStyle w:val="Textkrper"/>
        <w:suppressAutoHyphens w:val="0"/>
        <w:spacing w:line="360" w:lineRule="auto"/>
        <w:jc w:val="both"/>
        <w:rPr>
          <w:rFonts w:cs="Arial"/>
          <w:b/>
          <w:color w:val="000000"/>
          <w:sz w:val="20"/>
        </w:rPr>
      </w:pPr>
      <w:proofErr w:type="spellStart"/>
      <w:r>
        <w:rPr>
          <w:rFonts w:cs="Arial"/>
          <w:color w:val="000000"/>
          <w:sz w:val="20"/>
          <w:szCs w:val="20"/>
        </w:rPr>
        <w:t>KaDeck</w:t>
      </w:r>
      <w:proofErr w:type="spellEnd"/>
      <w:r>
        <w:rPr>
          <w:rFonts w:cs="Arial"/>
          <w:color w:val="000000"/>
          <w:sz w:val="20"/>
          <w:szCs w:val="20"/>
        </w:rPr>
        <w:t xml:space="preserve"> zeichnet sich durch seine hohe Variabilität aus. Es gibt vier Varianten: zum Einbau </w:t>
      </w:r>
      <w:r>
        <w:rPr>
          <w:rFonts w:cs="Arial"/>
          <w:sz w:val="20"/>
          <w:szCs w:val="20"/>
        </w:rPr>
        <w:t>in die Zwischendecke, als Unterdeckenvariante, in raummittiger oder in wandseitiger Anordnung.</w:t>
      </w:r>
    </w:p>
    <w:p w:rsidR="00A6417B" w:rsidRDefault="00C5241F">
      <w:pPr>
        <w:pStyle w:val="Textkrper"/>
        <w:suppressAutoHyphens w:val="0"/>
        <w:spacing w:after="0" w:line="360" w:lineRule="auto"/>
        <w:jc w:val="both"/>
        <w:rPr>
          <w:rFonts w:cs="Arial"/>
          <w:b/>
          <w:color w:val="000000"/>
          <w:sz w:val="20"/>
        </w:rPr>
      </w:pPr>
      <w:r>
        <w:rPr>
          <w:noProof/>
        </w:rPr>
        <w:lastRenderedPageBreak/>
        <w:drawing>
          <wp:inline distT="0" distB="0" distL="0" distR="0" wp14:anchorId="4FE071B5" wp14:editId="22027E5B">
            <wp:extent cx="2585118" cy="260032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598427" cy="2613712"/>
                    </a:xfrm>
                    <a:prstGeom prst="rect">
                      <a:avLst/>
                    </a:prstGeom>
                  </pic:spPr>
                </pic:pic>
              </a:graphicData>
            </a:graphic>
          </wp:inline>
        </w:drawing>
      </w:r>
    </w:p>
    <w:p w:rsidR="00A6417B" w:rsidRDefault="005A0B4F">
      <w:pPr>
        <w:pStyle w:val="Textkrper"/>
        <w:suppressAutoHyphens w:val="0"/>
        <w:spacing w:line="360" w:lineRule="auto"/>
        <w:jc w:val="both"/>
        <w:rPr>
          <w:rFonts w:cs="Arial"/>
          <w:i/>
          <w:color w:val="000000"/>
          <w:sz w:val="20"/>
        </w:rPr>
      </w:pPr>
      <w:r>
        <w:rPr>
          <w:rFonts w:cs="Arial"/>
          <w:b/>
          <w:color w:val="000000"/>
          <w:sz w:val="20"/>
        </w:rPr>
        <w:t>Bild 2</w:t>
      </w:r>
      <w:r>
        <w:rPr>
          <w:rFonts w:cs="Arial"/>
          <w:color w:val="000000"/>
        </w:rPr>
        <w:t xml:space="preserve"> </w:t>
      </w:r>
      <w:r>
        <w:rPr>
          <w:rFonts w:cs="Arial"/>
          <w:i/>
          <w:color w:val="000000"/>
          <w:sz w:val="20"/>
        </w:rPr>
        <w:t>(KaDeck_offen.jpg)</w:t>
      </w:r>
    </w:p>
    <w:p w:rsidR="00A6417B" w:rsidRDefault="005A0B4F">
      <w:pPr>
        <w:pStyle w:val="Textkrper"/>
        <w:suppressAutoHyphens w:val="0"/>
        <w:spacing w:line="360" w:lineRule="auto"/>
        <w:jc w:val="both"/>
        <w:rPr>
          <w:rFonts w:cs="Arial"/>
          <w:color w:val="000000"/>
          <w:sz w:val="20"/>
        </w:rPr>
      </w:pPr>
      <w:r>
        <w:rPr>
          <w:rFonts w:cs="Arial"/>
          <w:color w:val="000000"/>
          <w:sz w:val="20"/>
        </w:rPr>
        <w:t>Optimiert für die einfache Wartung ohne bauseitige Revisionsöffnungen dank innen liegender Anschlüsse.</w:t>
      </w:r>
    </w:p>
    <w:p w:rsidR="00A6417B" w:rsidRDefault="00A6417B">
      <w:pPr>
        <w:pStyle w:val="Textkrper"/>
        <w:suppressAutoHyphens w:val="0"/>
        <w:spacing w:line="360" w:lineRule="auto"/>
        <w:jc w:val="both"/>
        <w:rPr>
          <w:rFonts w:cs="Arial"/>
          <w:color w:val="000000"/>
          <w:sz w:val="20"/>
        </w:rPr>
      </w:pPr>
    </w:p>
    <w:tbl>
      <w:tblPr>
        <w:tblW w:w="6795" w:type="dxa"/>
        <w:tblInd w:w="55" w:type="dxa"/>
        <w:tblCellMar>
          <w:top w:w="55" w:type="dxa"/>
          <w:left w:w="55" w:type="dxa"/>
          <w:bottom w:w="55" w:type="dxa"/>
          <w:right w:w="55" w:type="dxa"/>
        </w:tblCellMar>
        <w:tblLook w:val="04A0" w:firstRow="1" w:lastRow="0" w:firstColumn="1" w:lastColumn="0" w:noHBand="0" w:noVBand="1"/>
      </w:tblPr>
      <w:tblGrid>
        <w:gridCol w:w="5781"/>
        <w:gridCol w:w="507"/>
        <w:gridCol w:w="507"/>
      </w:tblGrid>
      <w:tr w:rsidR="00A6417B">
        <w:trPr>
          <w:trHeight w:val="2318"/>
        </w:trPr>
        <w:tc>
          <w:tcPr>
            <w:tcW w:w="2265" w:type="dxa"/>
            <w:shd w:val="clear" w:color="auto" w:fill="auto"/>
          </w:tcPr>
          <w:p w:rsidR="00A6417B" w:rsidRDefault="00C5241F">
            <w:pPr>
              <w:pStyle w:val="TabellenInhalt"/>
            </w:pPr>
            <w:r>
              <w:rPr>
                <w:noProof/>
              </w:rPr>
              <w:drawing>
                <wp:inline distT="0" distB="0" distL="0" distR="0" wp14:anchorId="2211EFA0" wp14:editId="1BFA5BA5">
                  <wp:extent cx="3600450" cy="1192202"/>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19001" cy="1198345"/>
                          </a:xfrm>
                          <a:prstGeom prst="rect">
                            <a:avLst/>
                          </a:prstGeom>
                        </pic:spPr>
                      </pic:pic>
                    </a:graphicData>
                  </a:graphic>
                </wp:inline>
              </w:drawing>
            </w:r>
          </w:p>
        </w:tc>
        <w:tc>
          <w:tcPr>
            <w:tcW w:w="2265" w:type="dxa"/>
            <w:shd w:val="clear" w:color="auto" w:fill="auto"/>
          </w:tcPr>
          <w:p w:rsidR="00A6417B" w:rsidRDefault="00A6417B">
            <w:pPr>
              <w:pStyle w:val="TabellenInhalt"/>
            </w:pPr>
          </w:p>
        </w:tc>
        <w:tc>
          <w:tcPr>
            <w:tcW w:w="2265" w:type="dxa"/>
            <w:shd w:val="clear" w:color="auto" w:fill="auto"/>
          </w:tcPr>
          <w:p w:rsidR="00A6417B" w:rsidRDefault="00A6417B">
            <w:pPr>
              <w:pStyle w:val="TabellenInhalt"/>
            </w:pPr>
          </w:p>
        </w:tc>
      </w:tr>
    </w:tbl>
    <w:p w:rsidR="00A6417B" w:rsidRDefault="005A0B4F">
      <w:pPr>
        <w:pStyle w:val="Textkrper"/>
        <w:suppressAutoHyphens w:val="0"/>
        <w:spacing w:line="360" w:lineRule="auto"/>
        <w:jc w:val="both"/>
        <w:rPr>
          <w:rFonts w:cs="Arial"/>
          <w:b/>
          <w:bCs/>
          <w:color w:val="000000"/>
          <w:sz w:val="20"/>
        </w:rPr>
      </w:pPr>
      <w:r>
        <w:rPr>
          <w:rFonts w:cs="Arial"/>
          <w:b/>
          <w:bCs/>
          <w:color w:val="000000"/>
          <w:sz w:val="20"/>
        </w:rPr>
        <w:t xml:space="preserve">Bild 3 </w:t>
      </w:r>
      <w:r>
        <w:rPr>
          <w:rFonts w:cs="Arial"/>
          <w:i/>
          <w:iCs/>
          <w:color w:val="000000"/>
          <w:sz w:val="20"/>
        </w:rPr>
        <w:t>(</w:t>
      </w:r>
      <w:proofErr w:type="spellStart"/>
      <w:r>
        <w:rPr>
          <w:rFonts w:cs="Arial"/>
          <w:i/>
          <w:iCs/>
          <w:color w:val="000000"/>
          <w:sz w:val="20"/>
        </w:rPr>
        <w:t>pxa_funktionalität.eps</w:t>
      </w:r>
      <w:proofErr w:type="spellEnd"/>
      <w:r>
        <w:rPr>
          <w:rFonts w:cs="Arial"/>
          <w:i/>
          <w:iCs/>
          <w:color w:val="000000"/>
          <w:sz w:val="20"/>
        </w:rPr>
        <w:t xml:space="preserve">; </w:t>
      </w:r>
      <w:proofErr w:type="spellStart"/>
      <w:r>
        <w:rPr>
          <w:rFonts w:cs="Arial"/>
          <w:i/>
          <w:iCs/>
          <w:color w:val="000000"/>
          <w:sz w:val="20"/>
        </w:rPr>
        <w:t>pxa_design</w:t>
      </w:r>
      <w:proofErr w:type="spellEnd"/>
      <w:r>
        <w:rPr>
          <w:rFonts w:cs="Arial"/>
          <w:i/>
          <w:iCs/>
          <w:color w:val="000000"/>
          <w:sz w:val="20"/>
        </w:rPr>
        <w:t xml:space="preserve">; </w:t>
      </w:r>
      <w:proofErr w:type="spellStart"/>
      <w:r>
        <w:rPr>
          <w:rFonts w:cs="Arial"/>
          <w:i/>
          <w:iCs/>
          <w:color w:val="000000"/>
          <w:sz w:val="20"/>
        </w:rPr>
        <w:t>pxa_high_quality</w:t>
      </w:r>
      <w:proofErr w:type="spellEnd"/>
      <w:r>
        <w:rPr>
          <w:rFonts w:cs="Arial"/>
          <w:i/>
          <w:iCs/>
          <w:color w:val="000000"/>
          <w:sz w:val="20"/>
        </w:rPr>
        <w:t>)</w:t>
      </w:r>
    </w:p>
    <w:p w:rsidR="00A6417B" w:rsidRDefault="005A0B4F">
      <w:pPr>
        <w:pStyle w:val="Textkrper"/>
        <w:suppressAutoHyphens w:val="0"/>
        <w:spacing w:line="360" w:lineRule="auto"/>
        <w:jc w:val="both"/>
        <w:rPr>
          <w:rFonts w:cs="Arial"/>
          <w:b/>
          <w:bCs/>
          <w:color w:val="000000"/>
          <w:sz w:val="20"/>
        </w:rPr>
      </w:pPr>
      <w:proofErr w:type="spellStart"/>
      <w:r>
        <w:rPr>
          <w:rFonts w:cs="Arial"/>
          <w:color w:val="000000"/>
          <w:sz w:val="20"/>
        </w:rPr>
        <w:t>KaDeck</w:t>
      </w:r>
      <w:proofErr w:type="spellEnd"/>
      <w:r>
        <w:rPr>
          <w:rFonts w:cs="Arial"/>
          <w:color w:val="000000"/>
          <w:sz w:val="20"/>
        </w:rPr>
        <w:t xml:space="preserve"> wurde mit gleich drei Gütesiegeln des </w:t>
      </w:r>
      <w:proofErr w:type="spellStart"/>
      <w:r>
        <w:rPr>
          <w:rFonts w:cs="Arial"/>
          <w:color w:val="000000"/>
          <w:sz w:val="20"/>
        </w:rPr>
        <w:t>Plus</w:t>
      </w:r>
      <w:proofErr w:type="spellEnd"/>
      <w:r>
        <w:rPr>
          <w:rFonts w:cs="Arial"/>
          <w:color w:val="000000"/>
          <w:sz w:val="20"/>
        </w:rPr>
        <w:t xml:space="preserve"> X Award ausgezeichnet. Der Award steht für innovative Qualitätsprodukte.</w:t>
      </w:r>
    </w:p>
    <w:p w:rsidR="00A6417B" w:rsidRDefault="00A6417B">
      <w:pPr>
        <w:pStyle w:val="Textkrper"/>
        <w:suppressAutoHyphens w:val="0"/>
        <w:spacing w:line="360" w:lineRule="auto"/>
        <w:jc w:val="both"/>
        <w:rPr>
          <w:rFonts w:cs="Arial"/>
          <w:color w:val="000000"/>
          <w:sz w:val="20"/>
        </w:rPr>
      </w:pPr>
    </w:p>
    <w:p w:rsidR="00A6417B" w:rsidRDefault="00A6417B">
      <w:pPr>
        <w:pStyle w:val="Textkrper"/>
        <w:suppressAutoHyphens w:val="0"/>
        <w:spacing w:line="360" w:lineRule="auto"/>
        <w:jc w:val="both"/>
        <w:rPr>
          <w:rFonts w:cs="Arial"/>
          <w:color w:val="000000"/>
          <w:sz w:val="20"/>
        </w:rPr>
      </w:pPr>
    </w:p>
    <w:p w:rsidR="00A6417B" w:rsidRDefault="00A6417B">
      <w:pPr>
        <w:pStyle w:val="Textkrper"/>
        <w:suppressAutoHyphens w:val="0"/>
        <w:spacing w:after="0" w:line="360" w:lineRule="auto"/>
        <w:jc w:val="both"/>
        <w:rPr>
          <w:rFonts w:cs="Arial"/>
          <w:color w:val="000000"/>
          <w:sz w:val="20"/>
          <w:szCs w:val="20"/>
        </w:rPr>
      </w:pPr>
    </w:p>
    <w:p w:rsidR="00A6417B" w:rsidRDefault="005A0B4F">
      <w:pPr>
        <w:pStyle w:val="Textkrper"/>
        <w:suppressAutoHyphens w:val="0"/>
        <w:spacing w:after="0" w:line="360" w:lineRule="auto"/>
        <w:jc w:val="both"/>
        <w:rPr>
          <w:rFonts w:cs="Arial"/>
          <w:color w:val="000000"/>
          <w:sz w:val="20"/>
          <w:szCs w:val="20"/>
        </w:rPr>
      </w:pPr>
      <w:r>
        <w:rPr>
          <w:rFonts w:cs="Arial"/>
          <w:color w:val="000000"/>
          <w:sz w:val="20"/>
          <w:szCs w:val="20"/>
        </w:rPr>
        <w:t>Veröffentlichung und Nachdruck honorarfrei;</w:t>
      </w:r>
    </w:p>
    <w:p w:rsidR="00A6417B" w:rsidRDefault="005A0B4F">
      <w:pPr>
        <w:pStyle w:val="Textkrper"/>
        <w:suppressAutoHyphens w:val="0"/>
        <w:spacing w:after="0" w:line="360" w:lineRule="auto"/>
        <w:rPr>
          <w:rFonts w:cs="Arial"/>
          <w:sz w:val="20"/>
          <w:szCs w:val="20"/>
        </w:rPr>
      </w:pPr>
      <w:r>
        <w:rPr>
          <w:rFonts w:cs="Arial"/>
          <w:sz w:val="20"/>
          <w:szCs w:val="20"/>
        </w:rPr>
        <w:t>Quellenangabe: Kampmann GmbH</w:t>
      </w:r>
    </w:p>
    <w:p w:rsidR="00A6417B" w:rsidRDefault="005A0B4F">
      <w:pPr>
        <w:pStyle w:val="Textkrper"/>
        <w:suppressAutoHyphens w:val="0"/>
        <w:spacing w:after="0" w:line="360" w:lineRule="auto"/>
        <w:rPr>
          <w:rFonts w:cs="Arial"/>
          <w:sz w:val="20"/>
          <w:szCs w:val="20"/>
        </w:rPr>
      </w:pPr>
      <w:r>
        <w:rPr>
          <w:rFonts w:cs="Arial"/>
          <w:sz w:val="20"/>
          <w:szCs w:val="20"/>
        </w:rPr>
        <w:t> </w:t>
      </w:r>
    </w:p>
    <w:p w:rsidR="00A6417B" w:rsidRDefault="005A0B4F">
      <w:pPr>
        <w:pStyle w:val="Textkrper"/>
        <w:suppressAutoHyphens w:val="0"/>
        <w:spacing w:after="0" w:line="360" w:lineRule="auto"/>
        <w:rPr>
          <w:rFonts w:cs="Arial"/>
        </w:rPr>
      </w:pPr>
      <w:r>
        <w:rPr>
          <w:rFonts w:cs="Arial"/>
          <w:sz w:val="20"/>
          <w:szCs w:val="20"/>
        </w:rPr>
        <w:t>Bitte ein Belegexemplar an:</w:t>
      </w:r>
    </w:p>
    <w:p w:rsidR="00A6417B" w:rsidRDefault="005A0B4F">
      <w:pPr>
        <w:pStyle w:val="Textkrper"/>
        <w:suppressAutoHyphens w:val="0"/>
        <w:spacing w:after="0" w:line="360" w:lineRule="auto"/>
        <w:rPr>
          <w:rFonts w:cs="Arial"/>
          <w:sz w:val="20"/>
          <w:szCs w:val="20"/>
        </w:rPr>
      </w:pPr>
      <w:r>
        <w:rPr>
          <w:rFonts w:cs="Arial"/>
          <w:sz w:val="20"/>
          <w:szCs w:val="20"/>
        </w:rPr>
        <w:t xml:space="preserve">Kampmann GmbH, Gudrun Sieverding, Friedrich-Ebert-Straße 128 – 130, </w:t>
      </w:r>
    </w:p>
    <w:p w:rsidR="00A6417B" w:rsidRDefault="005A0B4F" w:rsidP="001643E4">
      <w:pPr>
        <w:pStyle w:val="Textkrper"/>
        <w:suppressAutoHyphens w:val="0"/>
        <w:spacing w:after="0" w:line="360" w:lineRule="auto"/>
      </w:pPr>
      <w:r>
        <w:rPr>
          <w:rFonts w:cs="Arial"/>
          <w:sz w:val="20"/>
          <w:szCs w:val="20"/>
        </w:rPr>
        <w:t>49809 Lingen</w:t>
      </w:r>
      <w:bookmarkStart w:id="1" w:name="_GoBack"/>
      <w:bookmarkEnd w:id="1"/>
    </w:p>
    <w:p w:rsidR="00A6417B" w:rsidRDefault="00A6417B"/>
    <w:p w:rsidR="00A6417B" w:rsidRDefault="00A6417B"/>
    <w:sectPr w:rsidR="00A6417B">
      <w:headerReference w:type="default" r:id="rId9"/>
      <w:footerReference w:type="default" r:id="rId10"/>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17B" w:rsidRDefault="005A0B4F">
    <w:pPr>
      <w:pStyle w:val="Kopfzeile"/>
    </w:pPr>
    <w:r>
      <w:rPr>
        <w:noProof/>
      </w:rPr>
      <w:drawing>
        <wp:anchor distT="0" distB="0" distL="0" distR="0" simplePos="0" relativeHeight="5" behindDoc="1" locked="0" layoutInCell="1" allowOverlap="1">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17B"/>
    <w:rsid w:val="001643E4"/>
    <w:rsid w:val="0034539A"/>
    <w:rsid w:val="003A7AD8"/>
    <w:rsid w:val="005A0B4F"/>
    <w:rsid w:val="007511B4"/>
    <w:rsid w:val="00A6417B"/>
    <w:rsid w:val="00C04924"/>
    <w:rsid w:val="00C5241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3050"/>
  <w15:docId w15:val="{E66443AA-925D-41C8-A8C9-E3C89B31A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3306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Hoogenberg, Ina</cp:lastModifiedBy>
  <cp:revision>7</cp:revision>
  <cp:lastPrinted>2016-03-02T14:07:00Z</cp:lastPrinted>
  <dcterms:created xsi:type="dcterms:W3CDTF">2016-09-27T12:15:00Z</dcterms:created>
  <dcterms:modified xsi:type="dcterms:W3CDTF">2019-01-29T09:21:00Z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